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65" w:rsidRDefault="008508D7">
      <w:pPr>
        <w:jc w:val="center"/>
        <w:rPr>
          <w:rFonts w:ascii="宋体" w:hAnsi="宋体" w:cs="宋体"/>
          <w:sz w:val="44"/>
          <w:szCs w:val="44"/>
        </w:rPr>
      </w:pPr>
      <w:r>
        <w:rPr>
          <w:rFonts w:ascii="宋体" w:hAnsi="宋体" w:cs="宋体" w:hint="eastAsia"/>
          <w:sz w:val="44"/>
          <w:szCs w:val="44"/>
        </w:rPr>
        <w:t>2017全国政法信息技术装备展</w:t>
      </w:r>
    </w:p>
    <w:p w:rsidR="00963765" w:rsidRDefault="008508D7">
      <w:pPr>
        <w:jc w:val="center"/>
        <w:rPr>
          <w:rFonts w:ascii="宋体" w:hAnsi="宋体" w:cs="宋体"/>
          <w:sz w:val="44"/>
          <w:szCs w:val="44"/>
        </w:rPr>
      </w:pPr>
      <w:r>
        <w:rPr>
          <w:rFonts w:ascii="宋体" w:hAnsi="宋体" w:cs="宋体" w:hint="eastAsia"/>
          <w:sz w:val="44"/>
          <w:szCs w:val="44"/>
        </w:rPr>
        <w:t>招商方案</w:t>
      </w:r>
    </w:p>
    <w:p w:rsidR="00963765" w:rsidRDefault="00963765">
      <w:pPr>
        <w:rPr>
          <w:rFonts w:ascii="宋体" w:eastAsia="宋体" w:hAnsi="宋体" w:cs="宋体"/>
          <w:sz w:val="32"/>
          <w:szCs w:val="32"/>
        </w:rPr>
      </w:pP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为深入贯彻落实</w:t>
      </w:r>
      <w:bookmarkStart w:id="0" w:name="OLE_LINK3"/>
      <w:r>
        <w:rPr>
          <w:rFonts w:ascii="仿宋_GB2312" w:eastAsia="仿宋_GB2312" w:hAnsi="宋体" w:cs="宋体" w:hint="eastAsia"/>
          <w:sz w:val="32"/>
          <w:szCs w:val="32"/>
        </w:rPr>
        <w:t>习近平总书记</w:t>
      </w:r>
      <w:bookmarkEnd w:id="0"/>
      <w:r>
        <w:rPr>
          <w:rFonts w:ascii="仿宋_GB2312" w:eastAsia="仿宋_GB2312" w:hAnsi="宋体" w:cs="宋体" w:hint="eastAsia"/>
          <w:sz w:val="32"/>
          <w:szCs w:val="32"/>
        </w:rPr>
        <w:t>关于加强社会主义法治建设的系列重要指示，中央政法委书记孟</w:t>
      </w:r>
      <w:bookmarkStart w:id="1" w:name="_GoBack"/>
      <w:bookmarkEnd w:id="1"/>
      <w:r>
        <w:rPr>
          <w:rFonts w:ascii="仿宋_GB2312" w:eastAsia="仿宋_GB2312" w:hAnsi="宋体" w:cs="宋体" w:hint="eastAsia"/>
          <w:sz w:val="32"/>
          <w:szCs w:val="32"/>
        </w:rPr>
        <w:t>建柱关于积极主动拥抱现代科技，促进政法工作与现代科技深度融合的工作要求，为把现代科技运用作为政法工作现代化的大战略、大引擎，推动政法信息化建设跨越式发展。在政法系统相关部门的支持下，由法制日报社主办，法报文化传媒（北京）有限公司、北京中警卫士文化传播有限公司承办的“</w:t>
      </w:r>
      <w:bookmarkStart w:id="2" w:name="OLE_LINK4"/>
      <w:r>
        <w:rPr>
          <w:rFonts w:ascii="仿宋_GB2312" w:eastAsia="仿宋_GB2312" w:hAnsi="宋体" w:cs="宋体" w:hint="eastAsia"/>
          <w:sz w:val="32"/>
          <w:szCs w:val="32"/>
        </w:rPr>
        <w:t>2017</w:t>
      </w:r>
      <w:bookmarkEnd w:id="2"/>
      <w:r>
        <w:rPr>
          <w:rFonts w:ascii="仿宋_GB2312" w:eastAsia="仿宋_GB2312" w:hAnsi="宋体" w:cs="宋体" w:hint="eastAsia"/>
          <w:sz w:val="32"/>
          <w:szCs w:val="32"/>
        </w:rPr>
        <w:t>全国政法信息技术装备展”拟定2017年11月29至30日在北京中国国际展览中心（静安庄馆）举行。</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一、展会背景</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当前,全球新一轮科技革命方兴未艾,科技创新正深度融合、广泛渗透到人类生活各个方面,为人类认识世界、改造世界、塑造未来提供了前所未有的条件。利用高科技手段实施的新型犯罪不断增多,一些传统犯罪也借助新技术不断升级,对政法机关能力水平提出了新的更高的要求。</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习近平总书记强调，科技革命总是能够深刻改变世界发展格局。科技创新、制度创新要协同发挥作用，两个轮子一起转。</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在今年6月9日的百万政法干警学习讲座上，中央政法</w:t>
      </w:r>
      <w:r>
        <w:rPr>
          <w:rFonts w:ascii="仿宋_GB2312" w:eastAsia="仿宋_GB2312" w:hAnsi="宋体" w:cs="宋体" w:hint="eastAsia"/>
          <w:sz w:val="32"/>
          <w:szCs w:val="32"/>
        </w:rPr>
        <w:lastRenderedPageBreak/>
        <w:t>委书记孟建柱指出，万物互联、全球一体的数字“天网”，对海量数据具有超级算力的“天算”和具有超级智能控制的“天智”，将使得未来世界更可知、更可测。这将极大突破人的体力、脑力局限，为防控风险、打击犯罪、服务人民、提高司法办案质量提供科技支撑，提高政法工作前瞻性、预见性，实现更人性化的管理和更精确化的治理。我们要增强打破既有思维定式、工作惯性的勇气，把理念的提升、机制体制的创新、科技的应用与法治的完善有机结合起来，不断提升政法工作的层次和水平。</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今年年初中央政法工作会议召开后，最高法、最高检、公安部、司法部先后召开了信息化建设工作会议以及全国司法体制改革推进会等都对深入推进大数据、人工智能时代的政法系统信息化建设工作作出了部署。“雪亮工程”、“智慧法院”、“智慧检务”、“</w:t>
      </w:r>
      <w:r w:rsidR="00724258" w:rsidRPr="00724258">
        <w:rPr>
          <w:rFonts w:ascii="仿宋_GB2312" w:eastAsia="仿宋_GB2312" w:hAnsi="宋体" w:cs="宋体"/>
          <w:sz w:val="32"/>
          <w:szCs w:val="32"/>
        </w:rPr>
        <w:t>互联网+公安政务服务</w:t>
      </w:r>
      <w:r>
        <w:rPr>
          <w:rFonts w:ascii="仿宋_GB2312" w:eastAsia="仿宋_GB2312" w:hAnsi="宋体" w:cs="宋体" w:hint="eastAsia"/>
          <w:sz w:val="32"/>
          <w:szCs w:val="32"/>
        </w:rPr>
        <w:t>”、“公共法律服务平台”等一系列信息化建设工程更是迅猛发展。</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法制日报》作为中央政法委机关报，不但要充分发挥喉舌作用，还应积极服务政法系统工作实践。法制日报社主办“2017全国政法信息技术装备展”，旨在为政法机关和高科技、新装备企业搭建交流与合作的平台，展示政法工作领域最新科技成果和解决方案，推动人工智能、大数据、云计算等新技术、新装备在政法机关的应用,为推动我国政法工作现代化、信息化、跨越式发展作出贡献。</w:t>
      </w:r>
    </w:p>
    <w:p w:rsidR="00963765" w:rsidRDefault="008508D7">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lastRenderedPageBreak/>
        <w:t>二、展会基本信息</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（一）展会名称：“2017全国政法信息技术装备展”</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（二）地    点：北京·中国国际展览中心（静安庄馆） </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（三）展示时间：11月29-30日</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（四）参观观众：政法委、综治办、法院、检察院、公安、司法、监狱、戒毒、社区矫正等单位相关人员参观展会。</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（五）展示范围：</w:t>
      </w:r>
      <w:bookmarkStart w:id="3" w:name="OLE_LINK2"/>
      <w:r>
        <w:rPr>
          <w:rFonts w:ascii="仿宋_GB2312" w:eastAsia="仿宋_GB2312" w:hAnsi="宋体" w:cs="宋体" w:hint="eastAsia"/>
          <w:spacing w:val="15"/>
          <w:sz w:val="32"/>
          <w:szCs w:val="32"/>
          <w:shd w:val="clear" w:color="auto" w:fill="FFFFFF"/>
        </w:rPr>
        <w:t>网络安全</w:t>
      </w:r>
      <w:r w:rsidR="00033CE2">
        <w:rPr>
          <w:rFonts w:ascii="仿宋_GB2312" w:eastAsia="仿宋_GB2312" w:hAnsi="宋体" w:cs="宋体" w:hint="eastAsia"/>
          <w:spacing w:val="15"/>
          <w:sz w:val="32"/>
          <w:szCs w:val="32"/>
          <w:shd w:val="clear" w:color="auto" w:fill="FFFFFF"/>
        </w:rPr>
        <w:t>、</w:t>
      </w:r>
      <w:r>
        <w:rPr>
          <w:rFonts w:ascii="仿宋_GB2312" w:eastAsia="仿宋_GB2312" w:hAnsi="宋体" w:cs="宋体" w:hint="eastAsia"/>
          <w:spacing w:val="15"/>
          <w:sz w:val="32"/>
          <w:szCs w:val="32"/>
          <w:shd w:val="clear" w:color="auto" w:fill="FFFFFF"/>
        </w:rPr>
        <w:t>信息安全</w:t>
      </w:r>
      <w:r w:rsidR="00033CE2">
        <w:rPr>
          <w:rFonts w:ascii="仿宋_GB2312" w:eastAsia="仿宋_GB2312" w:hAnsi="宋体" w:cs="宋体" w:hint="eastAsia"/>
          <w:spacing w:val="15"/>
          <w:sz w:val="32"/>
          <w:szCs w:val="32"/>
          <w:shd w:val="clear" w:color="auto" w:fill="FFFFFF"/>
        </w:rPr>
        <w:t>、</w:t>
      </w:r>
      <w:r>
        <w:rPr>
          <w:rFonts w:ascii="仿宋_GB2312" w:eastAsia="仿宋_GB2312" w:hAnsi="宋体" w:cs="宋体" w:hint="eastAsia"/>
          <w:spacing w:val="15"/>
          <w:sz w:val="32"/>
          <w:szCs w:val="32"/>
          <w:shd w:val="clear" w:color="auto" w:fill="FFFFFF"/>
        </w:rPr>
        <w:t>信息存储、</w:t>
      </w:r>
      <w:r w:rsidR="00033CE2">
        <w:rPr>
          <w:rFonts w:ascii="仿宋_GB2312" w:eastAsia="仿宋_GB2312" w:hAnsi="宋体" w:cs="宋体" w:hint="eastAsia"/>
          <w:spacing w:val="15"/>
          <w:sz w:val="32"/>
          <w:szCs w:val="32"/>
          <w:shd w:val="clear" w:color="auto" w:fill="FFFFFF"/>
        </w:rPr>
        <w:t>物联网、视联网、</w:t>
      </w:r>
      <w:r>
        <w:rPr>
          <w:rFonts w:ascii="仿宋_GB2312" w:eastAsia="仿宋_GB2312" w:hAnsi="宋体" w:cs="宋体" w:hint="eastAsia"/>
          <w:spacing w:val="15"/>
          <w:sz w:val="32"/>
          <w:szCs w:val="32"/>
          <w:shd w:val="clear" w:color="auto" w:fill="FFFFFF"/>
        </w:rPr>
        <w:t>大数据</w:t>
      </w:r>
      <w:r w:rsidR="00033CE2">
        <w:rPr>
          <w:rFonts w:ascii="仿宋_GB2312" w:eastAsia="仿宋_GB2312" w:hAnsi="宋体" w:cs="宋体" w:hint="eastAsia"/>
          <w:spacing w:val="15"/>
          <w:sz w:val="32"/>
          <w:szCs w:val="32"/>
          <w:shd w:val="clear" w:color="auto" w:fill="FFFFFF"/>
        </w:rPr>
        <w:t>、</w:t>
      </w:r>
      <w:r>
        <w:rPr>
          <w:rFonts w:ascii="仿宋_GB2312" w:eastAsia="仿宋_GB2312" w:hAnsi="宋体" w:cs="宋体" w:hint="eastAsia"/>
          <w:color w:val="333333"/>
          <w:sz w:val="32"/>
          <w:szCs w:val="32"/>
          <w:shd w:val="clear" w:color="auto" w:fill="FFFFFF"/>
        </w:rPr>
        <w:t>云计算</w:t>
      </w:r>
      <w:r w:rsidR="00033CE2">
        <w:rPr>
          <w:rFonts w:ascii="仿宋_GB2312" w:eastAsia="仿宋_GB2312" w:hAnsi="宋体" w:cs="宋体" w:hint="eastAsia"/>
          <w:color w:val="333333"/>
          <w:sz w:val="32"/>
          <w:szCs w:val="32"/>
          <w:shd w:val="clear" w:color="auto" w:fill="FFFFFF"/>
        </w:rPr>
        <w:t>、</w:t>
      </w:r>
      <w:r w:rsidR="00033CE2">
        <w:rPr>
          <w:rFonts w:ascii="仿宋_GB2312" w:eastAsia="仿宋_GB2312" w:hAnsi="宋体" w:cs="宋体" w:hint="eastAsia"/>
          <w:spacing w:val="15"/>
          <w:sz w:val="32"/>
          <w:szCs w:val="32"/>
          <w:shd w:val="clear" w:color="auto" w:fill="FFFFFF"/>
        </w:rPr>
        <w:t>人工智能</w:t>
      </w:r>
      <w:r>
        <w:rPr>
          <w:rFonts w:ascii="仿宋_GB2312" w:eastAsia="仿宋_GB2312" w:hAnsi="宋体" w:cs="宋体" w:hint="eastAsia"/>
          <w:color w:val="333333"/>
          <w:sz w:val="32"/>
          <w:szCs w:val="32"/>
          <w:shd w:val="clear" w:color="auto" w:fill="FFFFFF"/>
        </w:rPr>
        <w:t>、</w:t>
      </w:r>
      <w:r w:rsidR="00033CE2">
        <w:rPr>
          <w:rFonts w:ascii="仿宋_GB2312" w:eastAsia="仿宋_GB2312" w:hAnsi="宋体" w:cs="宋体" w:hint="eastAsia"/>
          <w:color w:val="333333"/>
          <w:sz w:val="32"/>
          <w:szCs w:val="32"/>
          <w:shd w:val="clear" w:color="auto" w:fill="FFFFFF"/>
        </w:rPr>
        <w:t>地理信息、</w:t>
      </w:r>
      <w:r>
        <w:rPr>
          <w:rFonts w:ascii="仿宋_GB2312" w:eastAsia="仿宋_GB2312" w:hAnsi="宋体" w:cs="宋体" w:hint="eastAsia"/>
          <w:color w:val="333333"/>
          <w:sz w:val="32"/>
          <w:szCs w:val="32"/>
          <w:shd w:val="clear" w:color="auto" w:fill="FFFFFF"/>
        </w:rPr>
        <w:t>视频会议系统</w:t>
      </w:r>
      <w:r w:rsidR="00033CE2">
        <w:rPr>
          <w:rFonts w:ascii="仿宋_GB2312" w:eastAsia="仿宋_GB2312" w:hAnsi="宋体" w:cs="宋体" w:hint="eastAsia"/>
          <w:color w:val="333333"/>
          <w:sz w:val="32"/>
          <w:szCs w:val="32"/>
          <w:shd w:val="clear" w:color="auto" w:fill="FFFFFF"/>
        </w:rPr>
        <w:t>、</w:t>
      </w:r>
      <w:r>
        <w:rPr>
          <w:rFonts w:ascii="仿宋_GB2312" w:eastAsia="仿宋_GB2312" w:hAnsi="宋体" w:cs="宋体" w:hint="eastAsia"/>
          <w:spacing w:val="15"/>
          <w:sz w:val="32"/>
          <w:szCs w:val="32"/>
          <w:shd w:val="clear" w:color="auto" w:fill="FFFFFF"/>
        </w:rPr>
        <w:t>视频监控系统、</w:t>
      </w:r>
      <w:r>
        <w:rPr>
          <w:rFonts w:ascii="仿宋_GB2312" w:eastAsia="仿宋_GB2312" w:hAnsi="宋体" w:cs="宋体" w:hint="eastAsia"/>
          <w:spacing w:val="15"/>
          <w:sz w:val="32"/>
          <w:szCs w:val="32"/>
        </w:rPr>
        <w:t>信息化基础装备、</w:t>
      </w:r>
      <w:r>
        <w:rPr>
          <w:rFonts w:ascii="仿宋_GB2312" w:eastAsia="仿宋_GB2312" w:hAnsi="宋体" w:cs="宋体" w:hint="eastAsia"/>
          <w:sz w:val="32"/>
          <w:szCs w:val="32"/>
        </w:rPr>
        <w:t>智能</w:t>
      </w:r>
      <w:r>
        <w:rPr>
          <w:rFonts w:ascii="仿宋_GB2312" w:eastAsia="仿宋_GB2312" w:hAnsi="宋体" w:cs="宋体" w:hint="eastAsia"/>
          <w:spacing w:val="15"/>
          <w:sz w:val="32"/>
          <w:szCs w:val="32"/>
        </w:rPr>
        <w:t>办公设备、</w:t>
      </w:r>
      <w:r w:rsidR="00033CE2">
        <w:rPr>
          <w:rFonts w:ascii="仿宋_GB2312" w:eastAsia="仿宋_GB2312" w:hAnsi="宋体" w:cs="宋体" w:hint="eastAsia"/>
          <w:bCs/>
          <w:color w:val="333333"/>
          <w:sz w:val="32"/>
          <w:szCs w:val="32"/>
          <w:shd w:val="clear" w:color="auto" w:fill="FFFFFF"/>
        </w:rPr>
        <w:t>指挥</w:t>
      </w:r>
      <w:r>
        <w:rPr>
          <w:rFonts w:ascii="仿宋_GB2312" w:eastAsia="仿宋_GB2312" w:hAnsi="宋体" w:cs="宋体" w:hint="eastAsia"/>
          <w:bCs/>
          <w:color w:val="333333"/>
          <w:sz w:val="32"/>
          <w:szCs w:val="32"/>
          <w:shd w:val="clear" w:color="auto" w:fill="FFFFFF"/>
        </w:rPr>
        <w:t>通信装备、</w:t>
      </w:r>
      <w:bookmarkEnd w:id="3"/>
      <w:r>
        <w:rPr>
          <w:rFonts w:ascii="仿宋_GB2312" w:eastAsia="仿宋_GB2312" w:hAnsi="宋体" w:cs="宋体" w:hint="eastAsia"/>
          <w:color w:val="000000"/>
          <w:sz w:val="32"/>
          <w:szCs w:val="32"/>
        </w:rPr>
        <w:t>执法规范化装备、</w:t>
      </w:r>
      <w:r w:rsidR="004C5559">
        <w:rPr>
          <w:rFonts w:ascii="仿宋_GB2312" w:eastAsia="仿宋_GB2312" w:hAnsi="宋体" w:cs="宋体" w:hint="eastAsia"/>
          <w:sz w:val="32"/>
          <w:szCs w:val="32"/>
        </w:rPr>
        <w:t>政法装备、</w:t>
      </w:r>
      <w:r w:rsidR="00D50C38">
        <w:rPr>
          <w:rFonts w:ascii="仿宋_GB2312" w:eastAsia="仿宋_GB2312" w:hAnsi="宋体" w:cs="宋体" w:hint="eastAsia"/>
          <w:sz w:val="32"/>
          <w:szCs w:val="32"/>
        </w:rPr>
        <w:t>综治设备、</w:t>
      </w:r>
      <w:r w:rsidR="00EE1BF4">
        <w:rPr>
          <w:rFonts w:ascii="仿宋_GB2312" w:eastAsia="仿宋_GB2312" w:hAnsi="宋体" w:cs="宋体" w:hint="eastAsia"/>
          <w:sz w:val="32"/>
          <w:szCs w:val="32"/>
        </w:rPr>
        <w:t>司法装备、</w:t>
      </w:r>
      <w:r w:rsidR="004C5559">
        <w:rPr>
          <w:rFonts w:ascii="仿宋_GB2312" w:eastAsia="仿宋_GB2312" w:hAnsi="宋体" w:cs="宋体" w:hint="eastAsia"/>
          <w:sz w:val="32"/>
          <w:szCs w:val="32"/>
        </w:rPr>
        <w:t>警务装备、移动终端、</w:t>
      </w:r>
      <w:r w:rsidR="00AC5EEA">
        <w:rPr>
          <w:rFonts w:ascii="仿宋_GB2312" w:eastAsia="仿宋_GB2312" w:hAnsi="宋体" w:cs="宋体" w:hint="eastAsia"/>
          <w:sz w:val="32"/>
          <w:szCs w:val="32"/>
        </w:rPr>
        <w:t>保密技术、</w:t>
      </w:r>
      <w:r>
        <w:rPr>
          <w:rFonts w:ascii="仿宋_GB2312" w:eastAsia="仿宋_GB2312" w:hAnsi="宋体" w:cs="宋体" w:hint="eastAsia"/>
          <w:sz w:val="32"/>
          <w:szCs w:val="32"/>
        </w:rPr>
        <w:t>技防设备、</w:t>
      </w:r>
      <w:r>
        <w:rPr>
          <w:rFonts w:ascii="仿宋_GB2312" w:eastAsia="仿宋_GB2312" w:hAnsi="宋体" w:cs="宋体" w:hint="eastAsia"/>
          <w:color w:val="000000"/>
          <w:sz w:val="32"/>
          <w:szCs w:val="32"/>
        </w:rPr>
        <w:t>侦查鉴定、</w:t>
      </w:r>
      <w:r>
        <w:rPr>
          <w:rFonts w:ascii="仿宋_GB2312" w:eastAsia="仿宋_GB2312" w:hAnsi="宋体" w:cs="宋体" w:hint="eastAsia"/>
          <w:sz w:val="32"/>
          <w:szCs w:val="32"/>
        </w:rPr>
        <w:t>物证管理、档案管理、交通车辆</w:t>
      </w:r>
      <w:r w:rsidR="004C5559">
        <w:rPr>
          <w:rFonts w:ascii="仿宋_GB2312" w:eastAsia="仿宋_GB2312" w:hAnsi="宋体" w:cs="宋体" w:hint="eastAsia"/>
          <w:sz w:val="32"/>
          <w:szCs w:val="32"/>
        </w:rPr>
        <w:t>、新技术新产品</w:t>
      </w:r>
      <w:r>
        <w:rPr>
          <w:rFonts w:ascii="仿宋_GB2312" w:eastAsia="仿宋_GB2312" w:hAnsi="宋体" w:cs="宋体" w:hint="eastAsia"/>
          <w:sz w:val="32"/>
          <w:szCs w:val="32"/>
        </w:rPr>
        <w:t>及其它办公办案科技解决方案等。</w:t>
      </w:r>
    </w:p>
    <w:p w:rsidR="00963765" w:rsidRDefault="008508D7">
      <w:pPr>
        <w:spacing w:line="480" w:lineRule="auto"/>
        <w:ind w:firstLineChars="200" w:firstLine="643"/>
        <w:rPr>
          <w:rFonts w:ascii="宋体" w:cs="Times New Roman"/>
          <w:b/>
          <w:bCs/>
          <w:color w:val="333333"/>
          <w:sz w:val="24"/>
        </w:rPr>
      </w:pPr>
      <w:r>
        <w:rPr>
          <w:rFonts w:ascii="仿宋_GB2312" w:eastAsia="仿宋_GB2312" w:hAnsi="宋体" w:cs="宋体" w:hint="eastAsia"/>
          <w:b/>
          <w:bCs/>
          <w:sz w:val="32"/>
          <w:szCs w:val="32"/>
        </w:rPr>
        <w:t>三、相关活动</w:t>
      </w:r>
    </w:p>
    <w:p w:rsidR="00963765" w:rsidRDefault="008508D7">
      <w:pPr>
        <w:ind w:firstLineChars="200" w:firstLine="700"/>
        <w:rPr>
          <w:rFonts w:ascii="仿宋_GB2312" w:eastAsia="仿宋_GB2312" w:hAnsi="宋体" w:cs="宋体"/>
          <w:spacing w:val="15"/>
          <w:sz w:val="32"/>
          <w:szCs w:val="32"/>
        </w:rPr>
      </w:pPr>
      <w:r>
        <w:rPr>
          <w:rFonts w:ascii="仿宋_GB2312" w:eastAsia="仿宋_GB2312" w:hAnsi="宋体" w:cs="宋体" w:hint="eastAsia"/>
          <w:spacing w:val="15"/>
          <w:sz w:val="32"/>
          <w:szCs w:val="32"/>
        </w:rPr>
        <w:t>11月29日上午、下午将举办“全国政法信息化建设研讨会”、“信息化与执法融合研讨会”两场高规格活动。</w:t>
      </w:r>
    </w:p>
    <w:p w:rsidR="00963765" w:rsidRDefault="008508D7">
      <w:pPr>
        <w:ind w:firstLineChars="200" w:firstLine="700"/>
        <w:rPr>
          <w:rFonts w:ascii="仿宋_GB2312" w:eastAsia="仿宋_GB2312" w:hAnsi="宋体" w:cs="宋体"/>
          <w:spacing w:val="15"/>
          <w:sz w:val="32"/>
          <w:szCs w:val="32"/>
        </w:rPr>
      </w:pPr>
      <w:r>
        <w:rPr>
          <w:rFonts w:ascii="仿宋_GB2312" w:eastAsia="仿宋_GB2312" w:hAnsi="宋体" w:cs="宋体" w:hint="eastAsia"/>
          <w:spacing w:val="15"/>
          <w:sz w:val="32"/>
          <w:szCs w:val="32"/>
        </w:rPr>
        <w:t>全国政法信息化建设研讨会围绕当前政法综治系统信息化建设应用等热点问题组织大会演讲，拟邀请政法系统信息化建设走在前列的单位代表发言。论坛还将邀请为政法系统信息化建设作出贡献知名企业代表发表演讲。</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研讨会计划招商赞助企业7家。</w:t>
      </w:r>
    </w:p>
    <w:p w:rsidR="00963765" w:rsidRDefault="008508D7">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 xml:space="preserve">四、展会宣传  </w:t>
      </w:r>
    </w:p>
    <w:p w:rsidR="00963765" w:rsidRDefault="008508D7">
      <w:pPr>
        <w:ind w:firstLine="640"/>
        <w:rPr>
          <w:rFonts w:ascii="仿宋_GB2312" w:eastAsia="仿宋_GB2312" w:hAnsi="宋体" w:cs="宋体"/>
          <w:sz w:val="32"/>
          <w:szCs w:val="32"/>
        </w:rPr>
      </w:pPr>
      <w:r>
        <w:rPr>
          <w:rFonts w:ascii="仿宋_GB2312" w:eastAsia="仿宋_GB2312" w:hAnsi="宋体" w:cs="宋体" w:hint="eastAsia"/>
          <w:sz w:val="32"/>
          <w:szCs w:val="32"/>
        </w:rPr>
        <w:t xml:space="preserve">（一）报刊宣传  </w:t>
      </w:r>
    </w:p>
    <w:p w:rsidR="00963765" w:rsidRDefault="008508D7">
      <w:pPr>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以《法制日报》、《人民公安报》等政法主流媒体将对2017全国政法信息技术装备展进行系列专题报道，通过充份宣传报道，提升展会影响力和知名度。</w:t>
      </w:r>
    </w:p>
    <w:p w:rsidR="00963765" w:rsidRDefault="008508D7">
      <w:pPr>
        <w:rPr>
          <w:rFonts w:ascii="仿宋_GB2312" w:eastAsia="仿宋_GB2312" w:hAnsi="宋体" w:cs="宋体"/>
          <w:sz w:val="32"/>
          <w:szCs w:val="32"/>
        </w:rPr>
      </w:pPr>
      <w:r>
        <w:rPr>
          <w:rFonts w:ascii="仿宋_GB2312" w:eastAsia="仿宋_GB2312" w:hAnsi="宋体" w:cs="宋体" w:hint="eastAsia"/>
          <w:sz w:val="32"/>
          <w:szCs w:val="32"/>
        </w:rPr>
        <w:t xml:space="preserve">    （二）网站宣传</w:t>
      </w:r>
    </w:p>
    <w:p w:rsidR="00963765" w:rsidRDefault="008508D7">
      <w:pPr>
        <w:spacing w:line="48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法制网和中国警察网等主流政法网络媒体以及其他商业网站在显著位置推送2017全国政法信息技术装备展示会专题，开辟网上专区进行展示，办成“不落幕”的展会，适时更新信息化装备内容及解决方案，全面展示政法系统信息化现代化水平。</w:t>
      </w:r>
    </w:p>
    <w:p w:rsidR="00963765" w:rsidRDefault="008508D7">
      <w:pPr>
        <w:rPr>
          <w:rFonts w:ascii="仿宋_GB2312" w:eastAsia="仿宋_GB2312" w:hAnsi="宋体" w:cs="宋体"/>
          <w:sz w:val="32"/>
          <w:szCs w:val="32"/>
        </w:rPr>
      </w:pPr>
      <w:r>
        <w:rPr>
          <w:rFonts w:ascii="仿宋_GB2312" w:eastAsia="仿宋_GB2312" w:hAnsi="宋体" w:cs="宋体" w:hint="eastAsia"/>
          <w:sz w:val="32"/>
          <w:szCs w:val="32"/>
        </w:rPr>
        <w:t xml:space="preserve">    （三）新媒体宣传 </w:t>
      </w:r>
    </w:p>
    <w:p w:rsidR="00963765" w:rsidRDefault="008508D7">
      <w:pPr>
        <w:rPr>
          <w:rFonts w:ascii="仿宋_GB2312" w:eastAsia="仿宋_GB2312" w:hAnsi="宋体" w:cs="宋体"/>
          <w:sz w:val="32"/>
          <w:szCs w:val="32"/>
        </w:rPr>
      </w:pPr>
      <w:r>
        <w:rPr>
          <w:rFonts w:ascii="仿宋_GB2312" w:eastAsia="仿宋_GB2312" w:hAnsi="宋体" w:cs="宋体" w:hint="eastAsia"/>
          <w:sz w:val="32"/>
          <w:szCs w:val="32"/>
        </w:rPr>
        <w:t xml:space="preserve">     借助</w:t>
      </w:r>
      <w:r>
        <w:rPr>
          <w:rFonts w:ascii="仿宋_GB2312" w:eastAsia="仿宋_GB2312" w:hAnsi="宋体" w:cs="宋体" w:hint="eastAsia"/>
          <w:color w:val="000000"/>
          <w:sz w:val="32"/>
          <w:szCs w:val="32"/>
        </w:rPr>
        <w:t>法制日报社旗下各子媒以及政法系统</w:t>
      </w:r>
      <w:r>
        <w:rPr>
          <w:rFonts w:ascii="仿宋_GB2312" w:eastAsia="仿宋_GB2312" w:hAnsi="宋体" w:cs="宋体" w:hint="eastAsia"/>
          <w:sz w:val="32"/>
          <w:szCs w:val="32"/>
        </w:rPr>
        <w:t>新媒体数百万粉丝的强大力量，及特有的传播优势，推动信息化装备展专题报道，配发企业产品图片，文字及现场新闻，全方位地进行图文报道。</w:t>
      </w:r>
    </w:p>
    <w:p w:rsidR="00963765" w:rsidRDefault="008508D7">
      <w:pPr>
        <w:ind w:firstLineChars="200" w:firstLine="640"/>
        <w:rPr>
          <w:rFonts w:ascii="仿宋_GB2312" w:eastAsia="仿宋_GB2312" w:hAnsi="宋体" w:cs="宋体"/>
          <w:sz w:val="32"/>
          <w:szCs w:val="32"/>
        </w:rPr>
      </w:pPr>
      <w:bookmarkStart w:id="4" w:name="OLE_LINK1"/>
      <w:r>
        <w:rPr>
          <w:rFonts w:ascii="仿宋_GB2312" w:eastAsia="仿宋_GB2312" w:hAnsi="宋体" w:cs="宋体" w:hint="eastAsia"/>
          <w:sz w:val="32"/>
          <w:szCs w:val="32"/>
        </w:rPr>
        <w:t>法制日报社及相关政法系统媒体将设立直播间，宣传采访知名品牌、创新企业、行业代表企业及领军人物。</w:t>
      </w:r>
      <w:bookmarkEnd w:id="4"/>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（四）拟邀媒体</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拟邀请人民日报、新华社、光明日报、经济日报、中央人民广播电台、中国青年报、中新社、人民网、新华网、中</w:t>
      </w:r>
      <w:r>
        <w:rPr>
          <w:rFonts w:ascii="仿宋_GB2312" w:eastAsia="仿宋_GB2312" w:hAnsi="宋体" w:cs="宋体" w:hint="eastAsia"/>
          <w:sz w:val="32"/>
          <w:szCs w:val="32"/>
        </w:rPr>
        <w:lastRenderedPageBreak/>
        <w:t>国经济网、中国网等中央媒体以及部分专业媒体参与宣传。</w:t>
      </w:r>
    </w:p>
    <w:p w:rsidR="00963765" w:rsidRDefault="00963765">
      <w:pPr>
        <w:ind w:firstLine="640"/>
        <w:rPr>
          <w:rFonts w:ascii="仿宋_GB2312" w:eastAsia="仿宋_GB2312" w:hAnsi="宋体" w:cs="宋体"/>
          <w:sz w:val="32"/>
          <w:szCs w:val="32"/>
        </w:rPr>
      </w:pPr>
    </w:p>
    <w:p w:rsidR="00963765" w:rsidRDefault="008508D7">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五、展会实施</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展览时间：2017年11日29-30日  </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11月27日至28日      参展商搭建场馆</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11月28日             与会人员报到</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11月29日  全天展出 </w:t>
      </w:r>
    </w:p>
    <w:p w:rsidR="00963765" w:rsidRDefault="008508D7">
      <w:pPr>
        <w:rPr>
          <w:rFonts w:ascii="仿宋_GB2312" w:eastAsia="仿宋_GB2312" w:hAnsi="宋体" w:cs="宋体"/>
          <w:sz w:val="32"/>
          <w:szCs w:val="32"/>
        </w:rPr>
      </w:pPr>
      <w:r>
        <w:rPr>
          <w:rFonts w:ascii="仿宋_GB2312" w:eastAsia="仿宋_GB2312" w:hAnsi="宋体" w:cs="宋体" w:hint="eastAsia"/>
          <w:sz w:val="32"/>
          <w:szCs w:val="32"/>
        </w:rPr>
        <w:t xml:space="preserve">                9时至10时  展览会开幕式</w:t>
      </w:r>
    </w:p>
    <w:p w:rsidR="00963765" w:rsidRDefault="008508D7">
      <w:pPr>
        <w:ind w:left="3200" w:hangingChars="1000" w:hanging="3200"/>
        <w:rPr>
          <w:rFonts w:ascii="仿宋_GB2312" w:eastAsia="仿宋_GB2312" w:hAnsi="宋体" w:cs="宋体"/>
          <w:sz w:val="32"/>
          <w:szCs w:val="32"/>
        </w:rPr>
      </w:pPr>
      <w:r>
        <w:rPr>
          <w:rFonts w:ascii="仿宋_GB2312" w:eastAsia="仿宋_GB2312" w:hAnsi="宋体" w:cs="宋体" w:hint="eastAsia"/>
          <w:sz w:val="32"/>
          <w:szCs w:val="32"/>
        </w:rPr>
        <w:t xml:space="preserve">                10时至12时 全国政法信息化建设研讨会</w:t>
      </w:r>
    </w:p>
    <w:p w:rsidR="00963765" w:rsidRDefault="008508D7">
      <w:pPr>
        <w:ind w:leftChars="760" w:left="3196" w:hangingChars="500" w:hanging="1600"/>
        <w:rPr>
          <w:rFonts w:ascii="仿宋_GB2312" w:eastAsia="仿宋_GB2312" w:hAnsi="宋体" w:cs="宋体"/>
          <w:sz w:val="32"/>
          <w:szCs w:val="32"/>
        </w:rPr>
      </w:pPr>
      <w:r>
        <w:rPr>
          <w:rFonts w:ascii="仿宋_GB2312" w:eastAsia="仿宋_GB2312" w:hAnsi="宋体" w:cs="宋体" w:hint="eastAsia"/>
          <w:sz w:val="32"/>
          <w:szCs w:val="32"/>
        </w:rPr>
        <w:t xml:space="preserve">      14时至18时  信息化与执法融合研讨会</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11月30日   9时至15时  展览会续展</w:t>
      </w:r>
    </w:p>
    <w:p w:rsidR="00963765" w:rsidRDefault="008508D7">
      <w:pPr>
        <w:rPr>
          <w:rFonts w:ascii="仿宋_GB2312" w:eastAsia="仿宋_GB2312" w:hAnsi="宋体" w:cs="宋体"/>
          <w:sz w:val="32"/>
          <w:szCs w:val="32"/>
        </w:rPr>
      </w:pPr>
      <w:r>
        <w:rPr>
          <w:rFonts w:ascii="仿宋_GB2312" w:eastAsia="仿宋_GB2312" w:hAnsi="宋体" w:cs="宋体" w:hint="eastAsia"/>
          <w:sz w:val="32"/>
          <w:szCs w:val="32"/>
        </w:rPr>
        <w:t xml:space="preserve">                15时至17时  撤展</w:t>
      </w:r>
    </w:p>
    <w:p w:rsidR="00963765" w:rsidRDefault="00963765">
      <w:pPr>
        <w:rPr>
          <w:rFonts w:ascii="仿宋_GB2312" w:eastAsia="仿宋_GB2312" w:hAnsi="宋体" w:cs="宋体"/>
          <w:sz w:val="32"/>
          <w:szCs w:val="32"/>
        </w:rPr>
      </w:pPr>
    </w:p>
    <w:p w:rsidR="00963765" w:rsidRDefault="008508D7" w:rsidP="00033CE2">
      <w:pPr>
        <w:ind w:firstLineChars="196" w:firstLine="630"/>
        <w:rPr>
          <w:rFonts w:ascii="??_GB2312" w:eastAsia="Times New Roman" w:hAnsi="宋体" w:cs="宋体"/>
          <w:b/>
          <w:bCs/>
          <w:sz w:val="32"/>
          <w:szCs w:val="32"/>
        </w:rPr>
      </w:pPr>
      <w:r>
        <w:rPr>
          <w:rFonts w:ascii="??_GB2312" w:eastAsia="Times New Roman" w:hAnsi="宋体" w:cs="宋体"/>
          <w:b/>
          <w:bCs/>
          <w:sz w:val="32"/>
          <w:szCs w:val="32"/>
        </w:rPr>
        <w:t>六、展台价格</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组委会提供标准展位供参展商布展，费用含会刊文字宣传。</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1、标准展位价格</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面积：3M（长）*3M（宽）*2.5M（高）</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价格：3 万元</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2、特装展位价格（根据具体面积、价格见附表）</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价格：5 万元至20 万元</w:t>
      </w:r>
    </w:p>
    <w:p w:rsidR="00963765" w:rsidRDefault="008508D7" w:rsidP="00033CE2">
      <w:pPr>
        <w:ind w:firstLineChars="196" w:firstLine="630"/>
        <w:rPr>
          <w:rFonts w:ascii="??_GB2312" w:eastAsia="Times New Roman" w:hAnsi="宋体" w:cs="宋体"/>
          <w:b/>
          <w:bCs/>
          <w:sz w:val="32"/>
          <w:szCs w:val="32"/>
        </w:rPr>
      </w:pPr>
      <w:r>
        <w:rPr>
          <w:rFonts w:ascii="??_GB2312" w:eastAsia="Times New Roman" w:hAnsi="宋体" w:cs="宋体"/>
          <w:b/>
          <w:kern w:val="0"/>
          <w:sz w:val="32"/>
          <w:szCs w:val="32"/>
        </w:rPr>
        <w:t>七</w:t>
      </w:r>
      <w:r>
        <w:rPr>
          <w:rFonts w:ascii="??_GB2312" w:eastAsia="Times New Roman" w:hAnsi="宋体" w:cs="宋体"/>
          <w:b/>
          <w:bCs/>
          <w:sz w:val="32"/>
          <w:szCs w:val="32"/>
        </w:rPr>
        <w:t>、广告及服务</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本届展会广告形式主要有会场广告、会刊广告、法制日报社和人民公安报社媒体广告（有意向企业请洽组委会）。</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1、会场广告：根据现场环境开设相关户外广告位置。</w:t>
      </w:r>
    </w:p>
    <w:p w:rsidR="00963765" w:rsidRDefault="008508D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2、会刊广告：展会会刊的彩页广告另行收费。</w:t>
      </w:r>
    </w:p>
    <w:p w:rsidR="00963765" w:rsidRDefault="008508D7">
      <w:pPr>
        <w:rPr>
          <w:rFonts w:ascii="??_GB2312" w:eastAsia="Times New Roman" w:hAnsi="宋体" w:cs="宋体"/>
          <w:b/>
          <w:bCs/>
          <w:sz w:val="32"/>
          <w:szCs w:val="32"/>
        </w:rPr>
      </w:pPr>
      <w:r>
        <w:rPr>
          <w:rFonts w:ascii="??_GB2312" w:eastAsia="Times New Roman" w:hAnsi="宋体" w:cs="宋体"/>
          <w:b/>
          <w:bCs/>
          <w:sz w:val="32"/>
          <w:szCs w:val="32"/>
        </w:rPr>
        <w:t>八、广告价格</w:t>
      </w:r>
    </w:p>
    <w:p w:rsidR="00963765" w:rsidRDefault="008508D7">
      <w:pPr>
        <w:rPr>
          <w:rFonts w:ascii="仿宋" w:eastAsia="仿宋" w:hAnsi="仿宋" w:cs="仿宋"/>
          <w:sz w:val="32"/>
          <w:szCs w:val="32"/>
        </w:rPr>
      </w:pPr>
      <w:r>
        <w:rPr>
          <w:rFonts w:ascii="仿宋" w:eastAsia="仿宋" w:hAnsi="仿宋" w:cs="仿宋" w:hint="eastAsia"/>
          <w:sz w:val="32"/>
          <w:szCs w:val="32"/>
        </w:rPr>
        <w:t>（一）会场广告价格表</w:t>
      </w:r>
    </w:p>
    <w:tbl>
      <w:tblPr>
        <w:tblW w:w="969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2160"/>
        <w:gridCol w:w="1500"/>
        <w:gridCol w:w="1650"/>
        <w:gridCol w:w="960"/>
      </w:tblGrid>
      <w:tr w:rsidR="00963765" w:rsidTr="0008660B">
        <w:trPr>
          <w:trHeight w:val="658"/>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项目</w:t>
            </w:r>
          </w:p>
        </w:tc>
        <w:tc>
          <w:tcPr>
            <w:tcW w:w="21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宽×高（米）</w:t>
            </w: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发布期</w:t>
            </w:r>
          </w:p>
        </w:tc>
        <w:tc>
          <w:tcPr>
            <w:tcW w:w="165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单价（元）</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数量</w:t>
            </w:r>
          </w:p>
        </w:tc>
      </w:tr>
      <w:tr w:rsidR="00963765" w:rsidTr="0008660B">
        <w:trPr>
          <w:trHeight w:val="566"/>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场外广告牌</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展期</w:t>
            </w:r>
          </w:p>
        </w:tc>
        <w:tc>
          <w:tcPr>
            <w:tcW w:w="1650" w:type="dxa"/>
          </w:tcPr>
          <w:p w:rsidR="00963765" w:rsidRDefault="008508D7" w:rsidP="0008660B">
            <w:pPr>
              <w:ind w:firstLineChars="100" w:firstLine="320"/>
              <w:rPr>
                <w:rFonts w:ascii="仿宋" w:eastAsia="仿宋" w:hAnsi="仿宋" w:cs="仿宋"/>
                <w:sz w:val="32"/>
                <w:szCs w:val="32"/>
              </w:rPr>
            </w:pPr>
            <w:r>
              <w:rPr>
                <w:rFonts w:ascii="仿宋" w:eastAsia="仿宋" w:hAnsi="仿宋" w:cs="仿宋" w:hint="eastAsia"/>
                <w:sz w:val="32"/>
                <w:szCs w:val="32"/>
              </w:rPr>
              <w:t>20000</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w:t>
            </w:r>
          </w:p>
        </w:tc>
      </w:tr>
      <w:tr w:rsidR="00963765" w:rsidTr="0008660B">
        <w:trPr>
          <w:trHeight w:val="560"/>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墙体广告</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展期</w:t>
            </w:r>
          </w:p>
        </w:tc>
        <w:tc>
          <w:tcPr>
            <w:tcW w:w="165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80000</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w:t>
            </w:r>
          </w:p>
        </w:tc>
      </w:tr>
      <w:tr w:rsidR="00963765" w:rsidTr="0008660B">
        <w:trPr>
          <w:trHeight w:val="554"/>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彩旗</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展期</w:t>
            </w:r>
          </w:p>
        </w:tc>
        <w:tc>
          <w:tcPr>
            <w:tcW w:w="165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300</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w:t>
            </w:r>
          </w:p>
        </w:tc>
      </w:tr>
      <w:tr w:rsidR="00963765" w:rsidTr="0008660B">
        <w:trPr>
          <w:trHeight w:val="558"/>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论坛场内易拉宝广告位</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论坛期间</w:t>
            </w:r>
          </w:p>
        </w:tc>
        <w:tc>
          <w:tcPr>
            <w:tcW w:w="165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10000</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w:t>
            </w:r>
          </w:p>
        </w:tc>
      </w:tr>
      <w:tr w:rsidR="00963765" w:rsidTr="0008660B">
        <w:trPr>
          <w:trHeight w:val="552"/>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手提袋</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963765" w:rsidP="0008660B">
            <w:pPr>
              <w:rPr>
                <w:rFonts w:ascii="仿宋" w:eastAsia="仿宋" w:hAnsi="仿宋" w:cs="仿宋"/>
                <w:sz w:val="32"/>
                <w:szCs w:val="32"/>
              </w:rPr>
            </w:pPr>
          </w:p>
        </w:tc>
        <w:tc>
          <w:tcPr>
            <w:tcW w:w="165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  15000</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3000</w:t>
            </w:r>
          </w:p>
        </w:tc>
      </w:tr>
      <w:tr w:rsidR="00963765" w:rsidTr="0008660B">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证件挂绳</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全展期</w:t>
            </w:r>
          </w:p>
        </w:tc>
        <w:tc>
          <w:tcPr>
            <w:tcW w:w="1650" w:type="dxa"/>
          </w:tcPr>
          <w:p w:rsidR="00963765" w:rsidRDefault="008508D7" w:rsidP="0008660B">
            <w:pPr>
              <w:ind w:firstLineChars="100" w:firstLine="320"/>
              <w:rPr>
                <w:rFonts w:ascii="仿宋" w:eastAsia="仿宋" w:hAnsi="仿宋" w:cs="仿宋"/>
                <w:sz w:val="32"/>
                <w:szCs w:val="32"/>
              </w:rPr>
            </w:pPr>
            <w:r>
              <w:rPr>
                <w:rFonts w:ascii="仿宋" w:eastAsia="仿宋" w:hAnsi="仿宋" w:cs="仿宋" w:hint="eastAsia"/>
                <w:sz w:val="32"/>
                <w:szCs w:val="32"/>
              </w:rPr>
              <w:t xml:space="preserve">20000 </w:t>
            </w:r>
          </w:p>
        </w:tc>
        <w:tc>
          <w:tcPr>
            <w:tcW w:w="96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 xml:space="preserve">包场 </w:t>
            </w:r>
          </w:p>
        </w:tc>
      </w:tr>
      <w:tr w:rsidR="00963765" w:rsidTr="0008660B">
        <w:trPr>
          <w:trHeight w:val="561"/>
        </w:trPr>
        <w:tc>
          <w:tcPr>
            <w:tcW w:w="342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企业专访</w:t>
            </w:r>
          </w:p>
        </w:tc>
        <w:tc>
          <w:tcPr>
            <w:tcW w:w="2160" w:type="dxa"/>
          </w:tcPr>
          <w:p w:rsidR="00963765" w:rsidRDefault="00963765" w:rsidP="0008660B">
            <w:pPr>
              <w:rPr>
                <w:rFonts w:ascii="仿宋" w:eastAsia="仿宋" w:hAnsi="仿宋" w:cs="仿宋"/>
                <w:sz w:val="32"/>
                <w:szCs w:val="32"/>
              </w:rPr>
            </w:pPr>
          </w:p>
        </w:tc>
        <w:tc>
          <w:tcPr>
            <w:tcW w:w="1500" w:type="dxa"/>
          </w:tcPr>
          <w:p w:rsidR="00963765" w:rsidRDefault="008508D7" w:rsidP="0008660B">
            <w:pPr>
              <w:rPr>
                <w:rFonts w:ascii="仿宋" w:eastAsia="仿宋" w:hAnsi="仿宋" w:cs="仿宋"/>
                <w:sz w:val="32"/>
                <w:szCs w:val="32"/>
              </w:rPr>
            </w:pPr>
            <w:r>
              <w:rPr>
                <w:rFonts w:ascii="仿宋" w:eastAsia="仿宋" w:hAnsi="仿宋" w:cs="仿宋" w:hint="eastAsia"/>
                <w:sz w:val="32"/>
                <w:szCs w:val="32"/>
              </w:rPr>
              <w:t>全展期</w:t>
            </w:r>
          </w:p>
        </w:tc>
        <w:tc>
          <w:tcPr>
            <w:tcW w:w="1650" w:type="dxa"/>
          </w:tcPr>
          <w:p w:rsidR="00963765" w:rsidRDefault="008508D7" w:rsidP="0008660B">
            <w:pPr>
              <w:ind w:firstLineChars="100" w:firstLine="320"/>
              <w:rPr>
                <w:rFonts w:ascii="仿宋" w:eastAsia="仿宋" w:hAnsi="仿宋" w:cs="仿宋"/>
                <w:sz w:val="32"/>
                <w:szCs w:val="32"/>
              </w:rPr>
            </w:pPr>
            <w:r>
              <w:rPr>
                <w:rFonts w:ascii="仿宋" w:eastAsia="仿宋" w:hAnsi="仿宋" w:cs="仿宋" w:hint="eastAsia"/>
                <w:sz w:val="32"/>
                <w:szCs w:val="32"/>
              </w:rPr>
              <w:t>30000</w:t>
            </w:r>
          </w:p>
        </w:tc>
        <w:tc>
          <w:tcPr>
            <w:tcW w:w="960" w:type="dxa"/>
          </w:tcPr>
          <w:p w:rsidR="00963765" w:rsidRDefault="008508D7" w:rsidP="0008660B">
            <w:pPr>
              <w:ind w:firstLineChars="100" w:firstLine="320"/>
              <w:rPr>
                <w:rFonts w:ascii="仿宋" w:eastAsia="仿宋" w:hAnsi="仿宋" w:cs="仿宋"/>
                <w:sz w:val="32"/>
                <w:szCs w:val="32"/>
              </w:rPr>
            </w:pPr>
            <w:r>
              <w:rPr>
                <w:rFonts w:ascii="仿宋" w:eastAsia="仿宋" w:hAnsi="仿宋" w:cs="仿宋" w:hint="eastAsia"/>
                <w:sz w:val="32"/>
                <w:szCs w:val="32"/>
              </w:rPr>
              <w:t>1</w:t>
            </w:r>
          </w:p>
        </w:tc>
      </w:tr>
      <w:tr w:rsidR="0008660B" w:rsidTr="0008660B">
        <w:tblPrEx>
          <w:tblLook w:val="0000"/>
        </w:tblPrEx>
        <w:trPr>
          <w:trHeight w:val="645"/>
        </w:trPr>
        <w:tc>
          <w:tcPr>
            <w:tcW w:w="3420" w:type="dxa"/>
          </w:tcPr>
          <w:p w:rsidR="0008660B" w:rsidRDefault="0008660B" w:rsidP="0008660B">
            <w:pPr>
              <w:rPr>
                <w:rFonts w:ascii="仿宋" w:eastAsia="仿宋" w:hAnsi="仿宋" w:cs="仿宋"/>
                <w:sz w:val="32"/>
                <w:szCs w:val="32"/>
              </w:rPr>
            </w:pPr>
            <w:r>
              <w:rPr>
                <w:rFonts w:ascii="仿宋" w:eastAsia="仿宋" w:hAnsi="仿宋" w:cs="仿宋" w:hint="eastAsia"/>
                <w:sz w:val="32"/>
                <w:szCs w:val="32"/>
              </w:rPr>
              <w:t>展会视频广告</w:t>
            </w:r>
          </w:p>
        </w:tc>
        <w:tc>
          <w:tcPr>
            <w:tcW w:w="2160" w:type="dxa"/>
          </w:tcPr>
          <w:p w:rsidR="0008660B" w:rsidRDefault="0008660B" w:rsidP="0008660B">
            <w:pPr>
              <w:ind w:left="647" w:firstLineChars="100" w:firstLine="320"/>
              <w:rPr>
                <w:rFonts w:ascii="仿宋" w:eastAsia="仿宋" w:hAnsi="仿宋" w:cs="仿宋"/>
                <w:sz w:val="32"/>
                <w:szCs w:val="32"/>
              </w:rPr>
            </w:pPr>
          </w:p>
        </w:tc>
        <w:tc>
          <w:tcPr>
            <w:tcW w:w="1500" w:type="dxa"/>
          </w:tcPr>
          <w:p w:rsidR="0008660B" w:rsidRDefault="0008660B" w:rsidP="0008660B">
            <w:pPr>
              <w:rPr>
                <w:rFonts w:ascii="仿宋" w:eastAsia="仿宋" w:hAnsi="仿宋" w:cs="仿宋"/>
                <w:sz w:val="32"/>
                <w:szCs w:val="32"/>
              </w:rPr>
            </w:pPr>
            <w:r>
              <w:rPr>
                <w:rFonts w:ascii="仿宋" w:eastAsia="仿宋" w:hAnsi="仿宋" w:cs="仿宋" w:hint="eastAsia"/>
                <w:sz w:val="32"/>
                <w:szCs w:val="32"/>
              </w:rPr>
              <w:t>每小时</w:t>
            </w:r>
          </w:p>
        </w:tc>
        <w:tc>
          <w:tcPr>
            <w:tcW w:w="1650" w:type="dxa"/>
          </w:tcPr>
          <w:p w:rsidR="0008660B" w:rsidRDefault="0008660B" w:rsidP="0008660B">
            <w:pPr>
              <w:ind w:firstLineChars="100" w:firstLine="320"/>
              <w:rPr>
                <w:rFonts w:ascii="仿宋" w:eastAsia="仿宋" w:hAnsi="仿宋" w:cs="仿宋"/>
                <w:sz w:val="32"/>
                <w:szCs w:val="32"/>
              </w:rPr>
            </w:pPr>
            <w:r>
              <w:rPr>
                <w:rFonts w:ascii="仿宋" w:eastAsia="仿宋" w:hAnsi="仿宋" w:cs="仿宋" w:hint="eastAsia"/>
                <w:sz w:val="32"/>
                <w:szCs w:val="32"/>
              </w:rPr>
              <w:t>10000</w:t>
            </w:r>
          </w:p>
        </w:tc>
        <w:tc>
          <w:tcPr>
            <w:tcW w:w="960" w:type="dxa"/>
          </w:tcPr>
          <w:p w:rsidR="0008660B" w:rsidRDefault="0008660B" w:rsidP="0008660B">
            <w:pPr>
              <w:ind w:firstLineChars="100" w:firstLine="320"/>
              <w:rPr>
                <w:rFonts w:ascii="仿宋" w:eastAsia="仿宋" w:hAnsi="仿宋" w:cs="仿宋"/>
                <w:sz w:val="32"/>
                <w:szCs w:val="32"/>
              </w:rPr>
            </w:pPr>
            <w:r>
              <w:rPr>
                <w:rFonts w:ascii="仿宋" w:eastAsia="仿宋" w:hAnsi="仿宋" w:cs="仿宋" w:hint="eastAsia"/>
                <w:sz w:val="32"/>
                <w:szCs w:val="32"/>
              </w:rPr>
              <w:t>6</w:t>
            </w:r>
          </w:p>
        </w:tc>
      </w:tr>
    </w:tbl>
    <w:p w:rsidR="00963765" w:rsidRDefault="008508D7">
      <w:pPr>
        <w:ind w:firstLineChars="100" w:firstLine="320"/>
        <w:rPr>
          <w:rFonts w:ascii="仿宋" w:eastAsia="仿宋" w:hAnsi="仿宋" w:cs="仿宋"/>
          <w:sz w:val="32"/>
          <w:szCs w:val="32"/>
        </w:rPr>
      </w:pPr>
      <w:r>
        <w:rPr>
          <w:rFonts w:ascii="仿宋" w:eastAsia="仿宋" w:hAnsi="仿宋" w:cs="仿宋" w:hint="eastAsia"/>
          <w:sz w:val="32"/>
          <w:szCs w:val="32"/>
        </w:rPr>
        <w:t>（二）会刊广告：</w:t>
      </w:r>
    </w:p>
    <w:p w:rsidR="00963765" w:rsidRDefault="008508D7">
      <w:pPr>
        <w:rPr>
          <w:rFonts w:ascii="仿宋" w:eastAsia="仿宋" w:hAnsi="仿宋" w:cs="仿宋"/>
          <w:sz w:val="32"/>
          <w:szCs w:val="32"/>
        </w:rPr>
      </w:pPr>
      <w:r>
        <w:rPr>
          <w:rFonts w:ascii="仿宋" w:eastAsia="仿宋" w:hAnsi="仿宋" w:cs="仿宋" w:hint="eastAsia"/>
          <w:sz w:val="32"/>
          <w:szCs w:val="32"/>
        </w:rPr>
        <w:t>封  底：人民币25000 元      封  二：  人民币22000 元</w:t>
      </w:r>
    </w:p>
    <w:p w:rsidR="00963765" w:rsidRDefault="008508D7">
      <w:pPr>
        <w:rPr>
          <w:rFonts w:ascii="仿宋" w:eastAsia="仿宋" w:hAnsi="仿宋" w:cs="仿宋"/>
          <w:sz w:val="32"/>
          <w:szCs w:val="32"/>
        </w:rPr>
      </w:pPr>
      <w:r>
        <w:rPr>
          <w:rFonts w:ascii="仿宋" w:eastAsia="仿宋" w:hAnsi="仿宋" w:cs="仿宋" w:hint="eastAsia"/>
          <w:sz w:val="32"/>
          <w:szCs w:val="32"/>
        </w:rPr>
        <w:t>封  三：人民币20000 元      外拉页：  人民币20000 元</w:t>
      </w:r>
    </w:p>
    <w:p w:rsidR="00963765" w:rsidRDefault="008508D7">
      <w:pPr>
        <w:rPr>
          <w:rFonts w:ascii="仿宋" w:eastAsia="仿宋" w:hAnsi="仿宋" w:cs="仿宋"/>
          <w:sz w:val="32"/>
          <w:szCs w:val="32"/>
        </w:rPr>
      </w:pPr>
      <w:r>
        <w:rPr>
          <w:rFonts w:ascii="仿宋" w:eastAsia="仿宋" w:hAnsi="仿宋" w:cs="仿宋" w:hint="eastAsia"/>
          <w:sz w:val="32"/>
          <w:szCs w:val="32"/>
        </w:rPr>
        <w:t>前  扉：人民币16000 元      后   扉： 人民币12000 元</w:t>
      </w:r>
    </w:p>
    <w:p w:rsidR="00963765" w:rsidRDefault="008508D7">
      <w:pPr>
        <w:rPr>
          <w:rFonts w:ascii="仿宋" w:eastAsia="仿宋" w:hAnsi="仿宋" w:cs="仿宋"/>
          <w:sz w:val="32"/>
          <w:szCs w:val="32"/>
        </w:rPr>
      </w:pPr>
      <w:r>
        <w:rPr>
          <w:rFonts w:ascii="仿宋" w:eastAsia="仿宋" w:hAnsi="仿宋" w:cs="仿宋" w:hint="eastAsia"/>
          <w:sz w:val="32"/>
          <w:szCs w:val="32"/>
        </w:rPr>
        <w:t>跨彩页：人民币16000 元      彩色内页：人民币8000 元</w:t>
      </w:r>
    </w:p>
    <w:p w:rsidR="00963765" w:rsidRDefault="008508D7">
      <w:pPr>
        <w:rPr>
          <w:rFonts w:ascii="??_GB2312" w:eastAsia="Times New Roman" w:hAnsi="宋体" w:cs="宋体"/>
          <w:b/>
          <w:bCs/>
          <w:sz w:val="32"/>
          <w:szCs w:val="32"/>
        </w:rPr>
      </w:pPr>
      <w:r>
        <w:rPr>
          <w:rFonts w:ascii="??_GB2312" w:eastAsia="Times New Roman" w:hAnsi="宋体" w:cs="宋体"/>
          <w:b/>
          <w:bCs/>
          <w:sz w:val="32"/>
          <w:szCs w:val="32"/>
        </w:rPr>
        <w:t>九、报名</w:t>
      </w:r>
    </w:p>
    <w:p w:rsidR="00963765" w:rsidRDefault="008508D7">
      <w:pPr>
        <w:ind w:firstLineChars="200" w:firstLine="640"/>
        <w:rPr>
          <w:rFonts w:ascii="仿宋" w:eastAsia="仿宋" w:hAnsi="仿宋" w:cs="仿宋"/>
          <w:sz w:val="32"/>
          <w:szCs w:val="32"/>
        </w:rPr>
      </w:pPr>
      <w:r>
        <w:rPr>
          <w:rFonts w:ascii="仿宋" w:eastAsia="仿宋" w:hAnsi="仿宋" w:cs="仿宋" w:hint="eastAsia"/>
          <w:sz w:val="32"/>
          <w:szCs w:val="32"/>
        </w:rPr>
        <w:t>如有参展意愿，请尽快与组委会联系报名，并于11月</w:t>
      </w:r>
      <w:r w:rsidR="00262B7A">
        <w:rPr>
          <w:rFonts w:ascii="仿宋" w:eastAsia="仿宋" w:hAnsi="仿宋" w:cs="仿宋" w:hint="eastAsia"/>
          <w:sz w:val="32"/>
          <w:szCs w:val="32"/>
        </w:rPr>
        <w:t>1</w:t>
      </w:r>
      <w:r>
        <w:rPr>
          <w:rFonts w:ascii="仿宋" w:eastAsia="仿宋" w:hAnsi="仿宋" w:cs="仿宋" w:hint="eastAsia"/>
          <w:sz w:val="32"/>
          <w:szCs w:val="32"/>
        </w:rPr>
        <w:lastRenderedPageBreak/>
        <w:t>日前将下述文件寄送至展会组委会：</w:t>
      </w:r>
    </w:p>
    <w:p w:rsidR="00963765" w:rsidRDefault="008508D7">
      <w:pPr>
        <w:ind w:firstLine="640"/>
        <w:rPr>
          <w:rFonts w:ascii="仿宋" w:eastAsia="仿宋" w:hAnsi="仿宋" w:cs="仿宋"/>
          <w:sz w:val="32"/>
          <w:szCs w:val="32"/>
        </w:rPr>
      </w:pPr>
      <w:r>
        <w:rPr>
          <w:rFonts w:ascii="仿宋" w:eastAsia="仿宋" w:hAnsi="仿宋" w:cs="仿宋" w:hint="eastAsia"/>
          <w:sz w:val="32"/>
          <w:szCs w:val="32"/>
        </w:rPr>
        <w:t>1、《2017全国政法信息技术装备展展商报名表》；</w:t>
      </w:r>
    </w:p>
    <w:p w:rsidR="00963765" w:rsidRDefault="008508D7">
      <w:pPr>
        <w:ind w:firstLine="640"/>
        <w:rPr>
          <w:rFonts w:ascii="仿宋" w:eastAsia="仿宋" w:hAnsi="仿宋" w:cs="仿宋"/>
          <w:sz w:val="32"/>
          <w:szCs w:val="32"/>
        </w:rPr>
      </w:pPr>
      <w:r>
        <w:rPr>
          <w:rFonts w:ascii="仿宋" w:eastAsia="仿宋" w:hAnsi="仿宋" w:cs="仿宋" w:hint="eastAsia"/>
          <w:sz w:val="32"/>
          <w:szCs w:val="32"/>
        </w:rPr>
        <w:t>2、《2017全国政法信息技术装备展参展合同》；</w:t>
      </w:r>
    </w:p>
    <w:p w:rsidR="00963765" w:rsidRDefault="008508D7">
      <w:pPr>
        <w:rPr>
          <w:rFonts w:ascii="仿宋" w:eastAsia="仿宋" w:hAnsi="仿宋" w:cs="仿宋"/>
          <w:sz w:val="32"/>
          <w:szCs w:val="32"/>
        </w:rPr>
      </w:pPr>
      <w:r>
        <w:rPr>
          <w:rFonts w:ascii="仿宋" w:eastAsia="仿宋" w:hAnsi="仿宋" w:cs="仿宋" w:hint="eastAsia"/>
          <w:sz w:val="32"/>
          <w:szCs w:val="32"/>
        </w:rPr>
        <w:t xml:space="preserve">    3、参展单位的工商营业执照、代理销售产品授权书、知识产权证明、企业简介等文件资料和复印件；</w:t>
      </w:r>
    </w:p>
    <w:p w:rsidR="00963765" w:rsidRDefault="008508D7" w:rsidP="00033CE2">
      <w:pPr>
        <w:ind w:firstLineChars="100" w:firstLine="321"/>
        <w:rPr>
          <w:rFonts w:ascii="??_GB2312" w:eastAsia="Times New Roman" w:hAnsi="宋体" w:cs="宋体"/>
          <w:b/>
          <w:bCs/>
          <w:sz w:val="32"/>
          <w:szCs w:val="32"/>
        </w:rPr>
      </w:pPr>
      <w:r>
        <w:rPr>
          <w:rFonts w:ascii="??_GB2312" w:eastAsia="Times New Roman" w:hAnsi="宋体" w:cs="宋体"/>
          <w:b/>
          <w:bCs/>
          <w:sz w:val="32"/>
          <w:szCs w:val="32"/>
        </w:rPr>
        <w:t>十、组委会联系方式</w:t>
      </w:r>
    </w:p>
    <w:p w:rsidR="00963765" w:rsidRDefault="008508D7" w:rsidP="00033CE2">
      <w:pPr>
        <w:ind w:left="2880" w:hangingChars="900" w:hanging="2880"/>
        <w:rPr>
          <w:rFonts w:ascii="仿宋" w:eastAsia="仿宋" w:hAnsi="仿宋" w:cs="仿宋"/>
          <w:sz w:val="32"/>
          <w:szCs w:val="32"/>
        </w:rPr>
      </w:pPr>
      <w:r>
        <w:rPr>
          <w:rFonts w:ascii="仿宋" w:eastAsia="仿宋" w:hAnsi="仿宋" w:cs="仿宋" w:hint="eastAsia"/>
          <w:sz w:val="32"/>
          <w:szCs w:val="32"/>
        </w:rPr>
        <w:t xml:space="preserve">   组委会：010-67046081/13466315509</w:t>
      </w:r>
    </w:p>
    <w:p w:rsidR="00963765" w:rsidRDefault="008508D7">
      <w:pPr>
        <w:ind w:leftChars="304" w:left="2878" w:hangingChars="700" w:hanging="2240"/>
        <w:rPr>
          <w:rFonts w:ascii="仿宋" w:eastAsia="仿宋" w:hAnsi="仿宋" w:cs="仿宋"/>
          <w:sz w:val="32"/>
          <w:szCs w:val="32"/>
        </w:rPr>
      </w:pPr>
      <w:r>
        <w:rPr>
          <w:rFonts w:ascii="仿宋" w:eastAsia="仿宋" w:hAnsi="仿宋" w:cs="仿宋" w:hint="eastAsia"/>
          <w:sz w:val="32"/>
          <w:szCs w:val="32"/>
        </w:rPr>
        <w:t>传真：010-67046081  电子邮件：195024562@qq.com</w:t>
      </w:r>
    </w:p>
    <w:p w:rsidR="00963765" w:rsidRDefault="008508D7">
      <w:pPr>
        <w:ind w:firstLineChars="200" w:firstLine="640"/>
        <w:rPr>
          <w:rFonts w:ascii="仿宋" w:eastAsia="仿宋" w:hAnsi="仿宋" w:cs="仿宋"/>
          <w:sz w:val="32"/>
          <w:szCs w:val="32"/>
        </w:rPr>
      </w:pPr>
      <w:r>
        <w:rPr>
          <w:rFonts w:ascii="仿宋" w:eastAsia="仿宋" w:hAnsi="仿宋" w:cs="仿宋" w:hint="eastAsia"/>
          <w:sz w:val="32"/>
          <w:szCs w:val="32"/>
        </w:rPr>
        <w:t>邮寄地址：北京市丰台区南四环中路38号A座430-432室</w:t>
      </w:r>
    </w:p>
    <w:p w:rsidR="00963765" w:rsidRDefault="008508D7" w:rsidP="00033CE2">
      <w:pPr>
        <w:ind w:firstLineChars="200" w:firstLine="643"/>
        <w:rPr>
          <w:rFonts w:ascii="??_GB2312" w:eastAsia="Times New Roman" w:hAnsi="宋体" w:cs="宋体"/>
          <w:b/>
          <w:bCs/>
          <w:color w:val="000000"/>
          <w:sz w:val="32"/>
          <w:szCs w:val="32"/>
        </w:rPr>
      </w:pPr>
      <w:r>
        <w:rPr>
          <w:rFonts w:ascii="??_GB2312" w:eastAsia="Times New Roman" w:hAnsi="宋体" w:cs="宋体"/>
          <w:b/>
          <w:bCs/>
          <w:color w:val="000000"/>
          <w:sz w:val="32"/>
          <w:szCs w:val="32"/>
        </w:rPr>
        <w:t>附件</w:t>
      </w:r>
      <w:r>
        <w:rPr>
          <w:rFonts w:ascii="??_GB2312" w:eastAsia="Times New Roman" w:hAnsi="宋体" w:cs="宋体"/>
          <w:b/>
          <w:bCs/>
          <w:color w:val="000000"/>
          <w:sz w:val="32"/>
          <w:szCs w:val="32"/>
        </w:rPr>
        <w:t>1</w:t>
      </w:r>
      <w:r>
        <w:rPr>
          <w:rFonts w:ascii="??_GB2312" w:eastAsia="Times New Roman" w:hAnsi="宋体" w:cs="宋体"/>
          <w:b/>
          <w:bCs/>
          <w:color w:val="000000"/>
          <w:sz w:val="32"/>
          <w:szCs w:val="32"/>
        </w:rPr>
        <w:t>：</w:t>
      </w:r>
      <w:r>
        <w:rPr>
          <w:rFonts w:ascii="??_GB2312" w:eastAsia="Times New Roman" w:hAnsi="宋体" w:cs="宋体"/>
          <w:b/>
          <w:bCs/>
          <w:color w:val="000000"/>
          <w:sz w:val="32"/>
          <w:szCs w:val="32"/>
        </w:rPr>
        <w:t>2017</w:t>
      </w:r>
      <w:r>
        <w:rPr>
          <w:rFonts w:ascii="??_GB2312" w:eastAsia="Times New Roman" w:hAnsi="宋体" w:cs="宋体"/>
          <w:b/>
          <w:bCs/>
          <w:color w:val="000000"/>
          <w:sz w:val="32"/>
          <w:szCs w:val="32"/>
        </w:rPr>
        <w:t>全国政法信息技术装备展参展商报名表</w:t>
      </w:r>
    </w:p>
    <w:p w:rsidR="00963765" w:rsidRDefault="008508D7" w:rsidP="00033CE2">
      <w:pPr>
        <w:ind w:firstLineChars="200" w:firstLine="643"/>
        <w:rPr>
          <w:rFonts w:ascii="??_GB2312" w:eastAsia="Times New Roman" w:hAnsi="宋体" w:cs="宋体"/>
          <w:b/>
          <w:bCs/>
          <w:color w:val="000000"/>
          <w:sz w:val="32"/>
          <w:szCs w:val="32"/>
        </w:rPr>
      </w:pPr>
      <w:r>
        <w:rPr>
          <w:rFonts w:ascii="??_GB2312" w:eastAsia="Times New Roman" w:hAnsi="宋体" w:cs="宋体"/>
          <w:b/>
          <w:bCs/>
          <w:color w:val="000000"/>
          <w:sz w:val="32"/>
          <w:szCs w:val="32"/>
        </w:rPr>
        <w:t>附件</w:t>
      </w:r>
      <w:r>
        <w:rPr>
          <w:rFonts w:ascii="??_GB2312" w:eastAsia="Times New Roman" w:hAnsi="宋体" w:cs="宋体"/>
          <w:b/>
          <w:bCs/>
          <w:color w:val="000000"/>
          <w:sz w:val="32"/>
          <w:szCs w:val="32"/>
        </w:rPr>
        <w:t>2</w:t>
      </w:r>
      <w:r>
        <w:rPr>
          <w:rFonts w:ascii="??_GB2312" w:eastAsia="Times New Roman" w:hAnsi="宋体" w:cs="宋体"/>
          <w:b/>
          <w:bCs/>
          <w:color w:val="000000"/>
          <w:sz w:val="32"/>
          <w:szCs w:val="32"/>
        </w:rPr>
        <w:t>：</w:t>
      </w:r>
      <w:r>
        <w:rPr>
          <w:rFonts w:ascii="??_GB2312" w:eastAsia="Times New Roman" w:hAnsi="宋体" w:cs="宋体"/>
          <w:b/>
          <w:bCs/>
          <w:color w:val="000000"/>
          <w:sz w:val="32"/>
          <w:szCs w:val="32"/>
        </w:rPr>
        <w:t>2017</w:t>
      </w:r>
      <w:r>
        <w:rPr>
          <w:rFonts w:ascii="??_GB2312" w:eastAsia="Times New Roman" w:hAnsi="宋体" w:cs="宋体"/>
          <w:b/>
          <w:bCs/>
          <w:color w:val="000000"/>
          <w:sz w:val="32"/>
          <w:szCs w:val="32"/>
        </w:rPr>
        <w:t>全国政法信息技术装备展参展合同</w:t>
      </w:r>
    </w:p>
    <w:p w:rsidR="00963765" w:rsidRDefault="008508D7" w:rsidP="00033CE2">
      <w:pPr>
        <w:ind w:firstLineChars="200" w:firstLine="643"/>
        <w:rPr>
          <w:rFonts w:ascii="??_GB2312" w:eastAsia="Times New Roman" w:hAnsi="宋体" w:cs="宋体"/>
          <w:sz w:val="32"/>
          <w:szCs w:val="32"/>
        </w:rPr>
      </w:pPr>
      <w:r>
        <w:rPr>
          <w:rFonts w:ascii="??_GB2312" w:eastAsia="Times New Roman" w:hAnsi="宋体" w:cs="宋体"/>
          <w:b/>
          <w:bCs/>
          <w:color w:val="000000"/>
          <w:sz w:val="32"/>
          <w:szCs w:val="32"/>
        </w:rPr>
        <w:t>附件</w:t>
      </w:r>
      <w:r>
        <w:rPr>
          <w:rFonts w:ascii="??_GB2312" w:eastAsia="Times New Roman" w:hAnsi="宋体" w:cs="宋体"/>
          <w:b/>
          <w:bCs/>
          <w:color w:val="000000"/>
          <w:sz w:val="32"/>
          <w:szCs w:val="32"/>
        </w:rPr>
        <w:t>3</w:t>
      </w:r>
      <w:r>
        <w:rPr>
          <w:rFonts w:ascii="??_GB2312" w:eastAsia="Times New Roman" w:hAnsi="宋体" w:cs="宋体"/>
          <w:b/>
          <w:bCs/>
          <w:color w:val="000000"/>
          <w:sz w:val="32"/>
          <w:szCs w:val="32"/>
        </w:rPr>
        <w:t>：</w:t>
      </w:r>
      <w:r>
        <w:rPr>
          <w:rFonts w:ascii="??_GB2312" w:eastAsia="Times New Roman" w:hAnsi="宋体" w:cs="宋体"/>
          <w:b/>
          <w:bCs/>
          <w:color w:val="000000"/>
          <w:sz w:val="32"/>
          <w:szCs w:val="32"/>
        </w:rPr>
        <w:t>2017</w:t>
      </w:r>
      <w:r>
        <w:rPr>
          <w:rFonts w:ascii="??_GB2312" w:eastAsia="Times New Roman" w:hAnsi="宋体" w:cs="宋体"/>
          <w:b/>
          <w:bCs/>
          <w:color w:val="000000"/>
          <w:sz w:val="32"/>
          <w:szCs w:val="32"/>
        </w:rPr>
        <w:t>全国政法信息技术装备展价位图</w:t>
      </w:r>
    </w:p>
    <w:p w:rsidR="00963765" w:rsidRDefault="00963765">
      <w:pPr>
        <w:rPr>
          <w:rFonts w:ascii="仿宋_GB2312" w:eastAsia="仿宋_GB2312" w:hAnsi="宋体" w:cs="宋体"/>
          <w:sz w:val="32"/>
          <w:szCs w:val="32"/>
        </w:rPr>
      </w:pPr>
    </w:p>
    <w:p w:rsidR="00963765" w:rsidRDefault="00963765">
      <w:pPr>
        <w:rPr>
          <w:rFonts w:ascii="仿宋_GB2312" w:eastAsia="仿宋_GB2312" w:hAnsi="宋体" w:cs="宋体"/>
          <w:sz w:val="32"/>
          <w:szCs w:val="32"/>
        </w:rPr>
      </w:pPr>
    </w:p>
    <w:sectPr w:rsidR="00963765" w:rsidSect="00963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B5E" w:rsidRDefault="00670B5E" w:rsidP="00033CE2">
      <w:r>
        <w:separator/>
      </w:r>
    </w:p>
  </w:endnote>
  <w:endnote w:type="continuationSeparator" w:id="1">
    <w:p w:rsidR="00670B5E" w:rsidRDefault="00670B5E" w:rsidP="0003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B5E" w:rsidRDefault="00670B5E" w:rsidP="00033CE2">
      <w:r>
        <w:separator/>
      </w:r>
    </w:p>
  </w:footnote>
  <w:footnote w:type="continuationSeparator" w:id="1">
    <w:p w:rsidR="00670B5E" w:rsidRDefault="00670B5E" w:rsidP="00033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22D5E07"/>
    <w:rsid w:val="00033CE2"/>
    <w:rsid w:val="000851E0"/>
    <w:rsid w:val="0008660B"/>
    <w:rsid w:val="000A0EFE"/>
    <w:rsid w:val="00201A3A"/>
    <w:rsid w:val="00262B7A"/>
    <w:rsid w:val="002C3300"/>
    <w:rsid w:val="00345E0C"/>
    <w:rsid w:val="004C5559"/>
    <w:rsid w:val="00670B5E"/>
    <w:rsid w:val="00724258"/>
    <w:rsid w:val="008508D7"/>
    <w:rsid w:val="008E480E"/>
    <w:rsid w:val="00963765"/>
    <w:rsid w:val="00965C0C"/>
    <w:rsid w:val="00AC5EEA"/>
    <w:rsid w:val="00B16AC5"/>
    <w:rsid w:val="00D50C38"/>
    <w:rsid w:val="00EE1BF4"/>
    <w:rsid w:val="03E80DEA"/>
    <w:rsid w:val="04516853"/>
    <w:rsid w:val="04D46985"/>
    <w:rsid w:val="05AD693D"/>
    <w:rsid w:val="05BA15CA"/>
    <w:rsid w:val="06D01C63"/>
    <w:rsid w:val="07D43D37"/>
    <w:rsid w:val="09B301BA"/>
    <w:rsid w:val="09D4713A"/>
    <w:rsid w:val="0A4E7D74"/>
    <w:rsid w:val="0A710A67"/>
    <w:rsid w:val="0AA83FDD"/>
    <w:rsid w:val="0ADB7A58"/>
    <w:rsid w:val="0B64489B"/>
    <w:rsid w:val="0B967B92"/>
    <w:rsid w:val="0BBE1E0B"/>
    <w:rsid w:val="0CB2563C"/>
    <w:rsid w:val="0D39586E"/>
    <w:rsid w:val="0D4851CC"/>
    <w:rsid w:val="0DC73A0C"/>
    <w:rsid w:val="0E291AE9"/>
    <w:rsid w:val="0E593B1B"/>
    <w:rsid w:val="0F5E2E0B"/>
    <w:rsid w:val="0F7A1407"/>
    <w:rsid w:val="0FAE705D"/>
    <w:rsid w:val="103D515F"/>
    <w:rsid w:val="115F3571"/>
    <w:rsid w:val="11737FE3"/>
    <w:rsid w:val="11D6188D"/>
    <w:rsid w:val="12124680"/>
    <w:rsid w:val="124E5979"/>
    <w:rsid w:val="12877212"/>
    <w:rsid w:val="12EC1C59"/>
    <w:rsid w:val="130D73B5"/>
    <w:rsid w:val="13204751"/>
    <w:rsid w:val="134A1D31"/>
    <w:rsid w:val="13BB7431"/>
    <w:rsid w:val="14023ED2"/>
    <w:rsid w:val="144F4A25"/>
    <w:rsid w:val="14AE1899"/>
    <w:rsid w:val="14C22CC0"/>
    <w:rsid w:val="15515605"/>
    <w:rsid w:val="157D194C"/>
    <w:rsid w:val="15F375DD"/>
    <w:rsid w:val="16003701"/>
    <w:rsid w:val="16116E03"/>
    <w:rsid w:val="16B32FF3"/>
    <w:rsid w:val="16E60F5E"/>
    <w:rsid w:val="18A15116"/>
    <w:rsid w:val="1A492F50"/>
    <w:rsid w:val="1A5353AD"/>
    <w:rsid w:val="1B1014D1"/>
    <w:rsid w:val="1B2F13C5"/>
    <w:rsid w:val="1C3C0B7B"/>
    <w:rsid w:val="1D791CD0"/>
    <w:rsid w:val="1DEA5C31"/>
    <w:rsid w:val="1DEE2EE3"/>
    <w:rsid w:val="1F0F4538"/>
    <w:rsid w:val="1FA37776"/>
    <w:rsid w:val="1FBF11AF"/>
    <w:rsid w:val="1FD42ACD"/>
    <w:rsid w:val="1FE07CF5"/>
    <w:rsid w:val="202C01D2"/>
    <w:rsid w:val="20452F48"/>
    <w:rsid w:val="20BA0557"/>
    <w:rsid w:val="212774E2"/>
    <w:rsid w:val="213302E7"/>
    <w:rsid w:val="217A023B"/>
    <w:rsid w:val="21B6194F"/>
    <w:rsid w:val="228F5F4E"/>
    <w:rsid w:val="234E74C1"/>
    <w:rsid w:val="235E5A6D"/>
    <w:rsid w:val="23C61765"/>
    <w:rsid w:val="248941F8"/>
    <w:rsid w:val="2552179A"/>
    <w:rsid w:val="257806F3"/>
    <w:rsid w:val="26C418DF"/>
    <w:rsid w:val="275F04EF"/>
    <w:rsid w:val="28F475DE"/>
    <w:rsid w:val="2B896219"/>
    <w:rsid w:val="2C935662"/>
    <w:rsid w:val="2CEE2ED2"/>
    <w:rsid w:val="2E0C1292"/>
    <w:rsid w:val="2E8425E6"/>
    <w:rsid w:val="2F3839B2"/>
    <w:rsid w:val="2F4751DE"/>
    <w:rsid w:val="2F8534DD"/>
    <w:rsid w:val="2FB067BA"/>
    <w:rsid w:val="31203EE3"/>
    <w:rsid w:val="318E57D3"/>
    <w:rsid w:val="3290159A"/>
    <w:rsid w:val="32DB2DCE"/>
    <w:rsid w:val="33045318"/>
    <w:rsid w:val="332A35B9"/>
    <w:rsid w:val="33B16D61"/>
    <w:rsid w:val="33E6555B"/>
    <w:rsid w:val="34582AD7"/>
    <w:rsid w:val="34622853"/>
    <w:rsid w:val="347F60F0"/>
    <w:rsid w:val="349904EE"/>
    <w:rsid w:val="34D87341"/>
    <w:rsid w:val="35397673"/>
    <w:rsid w:val="353B21CA"/>
    <w:rsid w:val="35427149"/>
    <w:rsid w:val="358B30D2"/>
    <w:rsid w:val="358D1405"/>
    <w:rsid w:val="35A26DEB"/>
    <w:rsid w:val="3637241C"/>
    <w:rsid w:val="36F27B79"/>
    <w:rsid w:val="37A72486"/>
    <w:rsid w:val="37B1508A"/>
    <w:rsid w:val="37DA723E"/>
    <w:rsid w:val="37EB2436"/>
    <w:rsid w:val="383337D5"/>
    <w:rsid w:val="38774D4E"/>
    <w:rsid w:val="38CB6B85"/>
    <w:rsid w:val="393C05EB"/>
    <w:rsid w:val="3A502E11"/>
    <w:rsid w:val="3AA406FA"/>
    <w:rsid w:val="3AB114F3"/>
    <w:rsid w:val="3B047783"/>
    <w:rsid w:val="3B325385"/>
    <w:rsid w:val="3B4708B5"/>
    <w:rsid w:val="3CAE1B8D"/>
    <w:rsid w:val="3DEE1191"/>
    <w:rsid w:val="3E11145F"/>
    <w:rsid w:val="3E1C45E6"/>
    <w:rsid w:val="3E4D69A9"/>
    <w:rsid w:val="3ED069B2"/>
    <w:rsid w:val="3EE26586"/>
    <w:rsid w:val="3EE86505"/>
    <w:rsid w:val="4000662B"/>
    <w:rsid w:val="40307E90"/>
    <w:rsid w:val="405353E9"/>
    <w:rsid w:val="40C35CFF"/>
    <w:rsid w:val="40DF1744"/>
    <w:rsid w:val="41D103AA"/>
    <w:rsid w:val="41DC48D8"/>
    <w:rsid w:val="41DE4ADA"/>
    <w:rsid w:val="425574D2"/>
    <w:rsid w:val="434D38CC"/>
    <w:rsid w:val="436D164F"/>
    <w:rsid w:val="43E50ED8"/>
    <w:rsid w:val="44235B08"/>
    <w:rsid w:val="444E360F"/>
    <w:rsid w:val="444F7B08"/>
    <w:rsid w:val="44AB5683"/>
    <w:rsid w:val="455D0001"/>
    <w:rsid w:val="458C5DE4"/>
    <w:rsid w:val="45A20CE1"/>
    <w:rsid w:val="45AC6B2A"/>
    <w:rsid w:val="460B183E"/>
    <w:rsid w:val="46733EF3"/>
    <w:rsid w:val="46AC7952"/>
    <w:rsid w:val="46EC1E77"/>
    <w:rsid w:val="47053BA3"/>
    <w:rsid w:val="47805EE6"/>
    <w:rsid w:val="479B0F0C"/>
    <w:rsid w:val="47E43FB0"/>
    <w:rsid w:val="487C1E65"/>
    <w:rsid w:val="488D0493"/>
    <w:rsid w:val="488F3074"/>
    <w:rsid w:val="48E23237"/>
    <w:rsid w:val="49071B15"/>
    <w:rsid w:val="492D6AA6"/>
    <w:rsid w:val="4944080F"/>
    <w:rsid w:val="49AD3418"/>
    <w:rsid w:val="49E277A6"/>
    <w:rsid w:val="49E658D2"/>
    <w:rsid w:val="49EF2A26"/>
    <w:rsid w:val="4A506FB2"/>
    <w:rsid w:val="4A846932"/>
    <w:rsid w:val="4B017D7F"/>
    <w:rsid w:val="4B2F3D09"/>
    <w:rsid w:val="4C4E6909"/>
    <w:rsid w:val="4C8619D5"/>
    <w:rsid w:val="4CD2380F"/>
    <w:rsid w:val="4CE62405"/>
    <w:rsid w:val="4DE106EE"/>
    <w:rsid w:val="4EA5673E"/>
    <w:rsid w:val="4EB07A1F"/>
    <w:rsid w:val="4F065FC9"/>
    <w:rsid w:val="4F120980"/>
    <w:rsid w:val="4F7A3CCA"/>
    <w:rsid w:val="4FA15F57"/>
    <w:rsid w:val="504F6ABB"/>
    <w:rsid w:val="5164275F"/>
    <w:rsid w:val="5187013D"/>
    <w:rsid w:val="524A01EB"/>
    <w:rsid w:val="52E2731E"/>
    <w:rsid w:val="53125719"/>
    <w:rsid w:val="5331483A"/>
    <w:rsid w:val="53ED6322"/>
    <w:rsid w:val="5476094E"/>
    <w:rsid w:val="54AF3241"/>
    <w:rsid w:val="550966B7"/>
    <w:rsid w:val="55380BAB"/>
    <w:rsid w:val="55913A80"/>
    <w:rsid w:val="564863A9"/>
    <w:rsid w:val="568D3D7E"/>
    <w:rsid w:val="56B07C3F"/>
    <w:rsid w:val="57CE26EC"/>
    <w:rsid w:val="57D85C5E"/>
    <w:rsid w:val="57EC7B6C"/>
    <w:rsid w:val="585172C9"/>
    <w:rsid w:val="58CD046F"/>
    <w:rsid w:val="58F87ADF"/>
    <w:rsid w:val="59261772"/>
    <w:rsid w:val="593A7576"/>
    <w:rsid w:val="599E50D7"/>
    <w:rsid w:val="5A07286E"/>
    <w:rsid w:val="5A0A67BF"/>
    <w:rsid w:val="5A104978"/>
    <w:rsid w:val="5A201CF2"/>
    <w:rsid w:val="5A506044"/>
    <w:rsid w:val="5AFD504B"/>
    <w:rsid w:val="5C2218DA"/>
    <w:rsid w:val="5C383970"/>
    <w:rsid w:val="5C8370D2"/>
    <w:rsid w:val="5DD14F50"/>
    <w:rsid w:val="5F9D4CE4"/>
    <w:rsid w:val="602028B7"/>
    <w:rsid w:val="60605815"/>
    <w:rsid w:val="611234CB"/>
    <w:rsid w:val="61273456"/>
    <w:rsid w:val="61466E69"/>
    <w:rsid w:val="61CF4275"/>
    <w:rsid w:val="61EC3DCD"/>
    <w:rsid w:val="622D5E07"/>
    <w:rsid w:val="631E1A06"/>
    <w:rsid w:val="640D3E2D"/>
    <w:rsid w:val="643301FE"/>
    <w:rsid w:val="647471AD"/>
    <w:rsid w:val="64E334BB"/>
    <w:rsid w:val="65B8265D"/>
    <w:rsid w:val="65D257FD"/>
    <w:rsid w:val="678975B7"/>
    <w:rsid w:val="68645FB6"/>
    <w:rsid w:val="68DA0F62"/>
    <w:rsid w:val="692667CB"/>
    <w:rsid w:val="698A7F5A"/>
    <w:rsid w:val="69EA7855"/>
    <w:rsid w:val="6A117239"/>
    <w:rsid w:val="6A3539EF"/>
    <w:rsid w:val="6AED1260"/>
    <w:rsid w:val="6B6D09A6"/>
    <w:rsid w:val="6C077BC5"/>
    <w:rsid w:val="6C346544"/>
    <w:rsid w:val="6CE5218C"/>
    <w:rsid w:val="6D435347"/>
    <w:rsid w:val="6D520B05"/>
    <w:rsid w:val="6D7F02C8"/>
    <w:rsid w:val="6E006EAA"/>
    <w:rsid w:val="6E023231"/>
    <w:rsid w:val="6F244084"/>
    <w:rsid w:val="6F7608AB"/>
    <w:rsid w:val="6FA2168C"/>
    <w:rsid w:val="6FD83F70"/>
    <w:rsid w:val="70213F92"/>
    <w:rsid w:val="706767B4"/>
    <w:rsid w:val="70CF2202"/>
    <w:rsid w:val="70D7348C"/>
    <w:rsid w:val="70F54FA9"/>
    <w:rsid w:val="71A1532D"/>
    <w:rsid w:val="729F47B2"/>
    <w:rsid w:val="731C6323"/>
    <w:rsid w:val="745F53D0"/>
    <w:rsid w:val="74DD5B38"/>
    <w:rsid w:val="7577141B"/>
    <w:rsid w:val="76573FF5"/>
    <w:rsid w:val="765875B4"/>
    <w:rsid w:val="76587D34"/>
    <w:rsid w:val="78075B23"/>
    <w:rsid w:val="78D51590"/>
    <w:rsid w:val="791E6B93"/>
    <w:rsid w:val="7A095F5C"/>
    <w:rsid w:val="7A560047"/>
    <w:rsid w:val="7B5D2BBC"/>
    <w:rsid w:val="7B9B0E47"/>
    <w:rsid w:val="7C752273"/>
    <w:rsid w:val="7D366E11"/>
    <w:rsid w:val="7D47084D"/>
    <w:rsid w:val="7D811435"/>
    <w:rsid w:val="7DB61257"/>
    <w:rsid w:val="7DB7652F"/>
    <w:rsid w:val="7DB9448D"/>
    <w:rsid w:val="7E150A07"/>
    <w:rsid w:val="7E337C8C"/>
    <w:rsid w:val="7FB67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76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63765"/>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rsid w:val="00963765"/>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rsid w:val="00963765"/>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96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rsid w:val="00963765"/>
    <w:pPr>
      <w:spacing w:beforeAutospacing="1" w:afterAutospacing="1"/>
      <w:jc w:val="left"/>
    </w:pPr>
    <w:rPr>
      <w:rFonts w:cs="Times New Roman"/>
      <w:kern w:val="0"/>
      <w:sz w:val="24"/>
    </w:rPr>
  </w:style>
  <w:style w:type="character" w:styleId="a4">
    <w:name w:val="Strong"/>
    <w:basedOn w:val="a0"/>
    <w:qFormat/>
    <w:rsid w:val="00963765"/>
    <w:rPr>
      <w:b/>
      <w:bCs/>
    </w:rPr>
  </w:style>
  <w:style w:type="character" w:styleId="a5">
    <w:name w:val="FollowedHyperlink"/>
    <w:basedOn w:val="a0"/>
    <w:qFormat/>
    <w:rsid w:val="00963765"/>
    <w:rPr>
      <w:color w:val="444444"/>
      <w:sz w:val="18"/>
      <w:szCs w:val="18"/>
      <w:u w:val="none"/>
    </w:rPr>
  </w:style>
  <w:style w:type="character" w:styleId="a6">
    <w:name w:val="Emphasis"/>
    <w:basedOn w:val="a0"/>
    <w:qFormat/>
    <w:rsid w:val="00963765"/>
  </w:style>
  <w:style w:type="character" w:styleId="a7">
    <w:name w:val="Hyperlink"/>
    <w:basedOn w:val="a0"/>
    <w:qFormat/>
    <w:rsid w:val="00963765"/>
    <w:rPr>
      <w:color w:val="444444"/>
      <w:sz w:val="18"/>
      <w:szCs w:val="18"/>
      <w:u w:val="none"/>
    </w:rPr>
  </w:style>
  <w:style w:type="table" w:styleId="a8">
    <w:name w:val="Table Grid"/>
    <w:basedOn w:val="a1"/>
    <w:qFormat/>
    <w:rsid w:val="0096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033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033CE2"/>
    <w:rPr>
      <w:rFonts w:asciiTheme="minorHAnsi" w:eastAsiaTheme="minorEastAsia" w:hAnsiTheme="minorHAnsi" w:cstheme="minorBidi"/>
      <w:kern w:val="2"/>
      <w:sz w:val="18"/>
      <w:szCs w:val="18"/>
    </w:rPr>
  </w:style>
  <w:style w:type="paragraph" w:styleId="aa">
    <w:name w:val="footer"/>
    <w:basedOn w:val="a"/>
    <w:link w:val="Char0"/>
    <w:rsid w:val="00033CE2"/>
    <w:pPr>
      <w:tabs>
        <w:tab w:val="center" w:pos="4153"/>
        <w:tab w:val="right" w:pos="8306"/>
      </w:tabs>
      <w:snapToGrid w:val="0"/>
      <w:jc w:val="left"/>
    </w:pPr>
    <w:rPr>
      <w:sz w:val="18"/>
      <w:szCs w:val="18"/>
    </w:rPr>
  </w:style>
  <w:style w:type="character" w:customStyle="1" w:styleId="Char0">
    <w:name w:val="页脚 Char"/>
    <w:basedOn w:val="a0"/>
    <w:link w:val="aa"/>
    <w:rsid w:val="00033C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联想</cp:lastModifiedBy>
  <cp:revision>14</cp:revision>
  <cp:lastPrinted>2017-09-08T03:23:00Z</cp:lastPrinted>
  <dcterms:created xsi:type="dcterms:W3CDTF">2017-05-11T10:49:00Z</dcterms:created>
  <dcterms:modified xsi:type="dcterms:W3CDTF">2017-09-09T12:46:00Z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